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Green Mountain North Intergroup (GMNI) OA Treasurer’s Report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May-June 2021 Report for the 19 July 2021 GMNI meeting</w:t>
      </w:r>
    </w:p>
    <w:p w:rsidR="00000000" w:rsidDel="00000000" w:rsidP="00000000" w:rsidRDefault="00000000" w:rsidRPr="00000000" w14:paraId="0000000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current balance from the bank statement dated </w:t>
      </w:r>
      <w:r w:rsidDel="00000000" w:rsidR="00000000" w:rsidRPr="00000000">
        <w:rPr>
          <w:b w:val="1"/>
          <w:sz w:val="24"/>
          <w:szCs w:val="24"/>
          <w:rtl w:val="0"/>
        </w:rPr>
        <w:t xml:space="preserve">30 June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is $6892.27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There are no outstanding checks.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Tradition 7 Income in </w:t>
      </w:r>
      <w:r w:rsidDel="00000000" w:rsidR="00000000" w:rsidRPr="00000000">
        <w:rPr>
          <w:sz w:val="24"/>
          <w:szCs w:val="24"/>
          <w:rtl w:val="0"/>
        </w:rPr>
        <w:t xml:space="preserve">May and June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b w:val="1"/>
          <w:sz w:val="24"/>
          <w:szCs w:val="24"/>
          <w:rtl w:val="0"/>
        </w:rPr>
        <w:t xml:space="preserve">1222.48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Expenses for the months of </w:t>
      </w:r>
      <w:r w:rsidDel="00000000" w:rsidR="00000000" w:rsidRPr="00000000">
        <w:rPr>
          <w:sz w:val="24"/>
          <w:szCs w:val="24"/>
          <w:rtl w:val="0"/>
        </w:rPr>
        <w:t xml:space="preserve">May and June 2021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totaled: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b w:val="1"/>
          <w:sz w:val="24"/>
          <w:szCs w:val="24"/>
          <w:rtl w:val="0"/>
        </w:rPr>
        <w:t xml:space="preserve">189.84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Freedom Voice account, $21.21 for two months of service; Zoom, a total of $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95.94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($64.16,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our two paid-by-the-month accounts and $</w:t>
      </w:r>
      <w:r w:rsidDel="00000000" w:rsidR="00000000" w:rsidRPr="00000000">
        <w:rPr>
          <w:sz w:val="24"/>
          <w:szCs w:val="24"/>
          <w:rtl w:val="0"/>
        </w:rPr>
        <w:t xml:space="preserve">31.78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a 3rd account), and $</w:t>
      </w:r>
      <w:r w:rsidDel="00000000" w:rsidR="00000000" w:rsidRPr="00000000">
        <w:rPr>
          <w:sz w:val="24"/>
          <w:szCs w:val="24"/>
          <w:rtl w:val="0"/>
        </w:rPr>
        <w:t xml:space="preserve">72.78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1 </w:t>
      </w:r>
      <w:r w:rsidDel="00000000" w:rsidR="00000000" w:rsidRPr="00000000">
        <w:rPr>
          <w:sz w:val="24"/>
          <w:szCs w:val="24"/>
          <w:rtl w:val="0"/>
        </w:rPr>
        <w:t xml:space="preserve">Service..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Net Income for </w:t>
      </w:r>
      <w:r w:rsidDel="00000000" w:rsidR="00000000" w:rsidRPr="00000000">
        <w:rPr>
          <w:sz w:val="24"/>
          <w:szCs w:val="24"/>
          <w:rtl w:val="0"/>
        </w:rPr>
        <w:t xml:space="preserve">May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sz w:val="24"/>
          <w:szCs w:val="24"/>
          <w:rtl w:val="0"/>
        </w:rPr>
        <w:t xml:space="preserve">June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was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b w:val="1"/>
          <w:sz w:val="24"/>
          <w:szCs w:val="24"/>
          <w:rtl w:val="0"/>
        </w:rPr>
        <w:t xml:space="preserve">1222.48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current bank balance of $</w:t>
      </w:r>
      <w:r w:rsidDel="00000000" w:rsidR="00000000" w:rsidRPr="00000000">
        <w:rPr>
          <w:b w:val="1"/>
          <w:sz w:val="24"/>
          <w:szCs w:val="24"/>
          <w:rtl w:val="0"/>
        </w:rPr>
        <w:t xml:space="preserve">6892.27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minus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our $400.00 Prudent Reserve leaves us with a current Working Capitol  of: </w:t>
      </w:r>
      <w:r w:rsidDel="00000000" w:rsidR="00000000" w:rsidRPr="00000000"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6492.27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30 June 2021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Groups are reminded to give donations to GMNI, and also to Region 6 and the WSO.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 to Groups: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The WSO suggests the following formula when determining how much to donate to each level of OA when dividing up the available funds of a Group: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60%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GMNI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30%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Region 6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10% to the WSO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Individuals and Groups, please submit to Natania any mileage information and/or receipts for any expenses that were incurred on behalf of GMNI since our </w:t>
      </w:r>
      <w:r w:rsidDel="00000000" w:rsidR="00000000" w:rsidRPr="00000000">
        <w:rPr>
          <w:b w:val="1"/>
          <w:sz w:val="24"/>
          <w:szCs w:val="24"/>
          <w:rtl w:val="0"/>
        </w:rPr>
        <w:t xml:space="preserve">January 2021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meeting.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remember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any expenses incurred on behalf of GMNI, must be GMNI approved before the expense is made!!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Thank you, In Service,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Natania Carter, Treasurer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 May 2021</w:t>
      </w:r>
    </w:p>
    <w:sectPr>
      <w:pgSz w:h="15840" w:w="12240" w:orient="portrait"/>
      <w:pgMar w:bottom="72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Garamond" w:cs="Garamond" w:eastAsia="Garamond" w:hAnsi="Garamond"/>
      <w:color w:val="26262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26262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0d0d0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i w:val="1"/>
      <w:color w:val="404040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404040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</w:rPr>
  </w:style>
  <w:style w:type="paragraph" w:styleId="Title">
    <w:name w:val="Title"/>
    <w:basedOn w:val="Normal"/>
    <w:next w:val="Normal"/>
    <w:pPr/>
    <w:rPr>
      <w:rFonts w:ascii="Garamond" w:cs="Garamond" w:eastAsia="Garamond" w:hAnsi="Garamond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Garamond" w:cs="Garamond" w:eastAsia="Garamond" w:hAnsi="Garamond"/>
      <w:color w:val="26262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26262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0d0d0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i w:val="1"/>
      <w:color w:val="404040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404040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</w:rPr>
  </w:style>
  <w:style w:type="paragraph" w:styleId="Title">
    <w:name w:val="Title"/>
    <w:basedOn w:val="Normal"/>
    <w:next w:val="Normal"/>
    <w:pPr/>
    <w:rPr>
      <w:rFonts w:ascii="Garamond" w:cs="Garamond" w:eastAsia="Garamond" w:hAnsi="Garamond"/>
      <w:sz w:val="56"/>
      <w:szCs w:val="56"/>
    </w:rPr>
  </w:style>
  <w:style w:type="paragraph" w:styleId="Normal" w:default="1">
    <w:name w:val="Normal"/>
    <w:qFormat w:val="1"/>
    <w:rsid w:val="007002E5"/>
  </w:style>
  <w:style w:type="paragraph" w:styleId="Heading1">
    <w:name w:val="heading 1"/>
    <w:basedOn w:val="Normal"/>
    <w:next w:val="Normal"/>
    <w:link w:val="Heading1Char"/>
    <w:uiPriority w:val="9"/>
    <w:qFormat w:val="1"/>
    <w:rsid w:val="007002E5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62626" w:themeColor="text1" w:themeTint="0000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002E5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62626" w:themeColor="text1" w:themeTint="0000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002E5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0d0d0d" w:themeColor="text1" w:themeTint="0000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002E5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002E5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404040" w:themeColor="text1" w:themeTint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002E5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002E5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002E5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62626" w:themeColor="text1" w:themeTint="0000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002E5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62626" w:themeColor="text1" w:themeTint="0000D9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002E5"/>
    <w:rPr>
      <w:rFonts w:asciiTheme="majorHAnsi" w:cstheme="majorBidi" w:eastAsiaTheme="majorEastAsia" w:hAnsiTheme="majorHAnsi"/>
      <w:color w:val="262626" w:themeColor="text1" w:themeTint="0000D9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002E5"/>
    <w:rPr>
      <w:rFonts w:asciiTheme="majorHAnsi" w:cstheme="majorBidi" w:eastAsiaTheme="majorEastAsia" w:hAnsiTheme="majorHAnsi"/>
      <w:color w:val="262626" w:themeColor="text1" w:themeTint="0000D9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002E5"/>
    <w:rPr>
      <w:rFonts w:asciiTheme="majorHAnsi" w:cstheme="majorBidi" w:eastAsiaTheme="majorEastAsia" w:hAnsiTheme="majorHAnsi"/>
      <w:color w:val="0d0d0d" w:themeColor="text1" w:themeTint="0000F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002E5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002E5"/>
    <w:rPr>
      <w:rFonts w:asciiTheme="majorHAnsi" w:cstheme="majorBidi" w:eastAsiaTheme="majorEastAsia" w:hAnsiTheme="majorHAnsi"/>
      <w:color w:val="404040" w:themeColor="text1" w:themeTint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002E5"/>
    <w:rPr>
      <w:rFonts w:asciiTheme="majorHAnsi" w:cstheme="majorBidi" w:eastAsiaTheme="majorEastAsia" w:hAnsiTheme="majorHAnsi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002E5"/>
    <w:rPr>
      <w:rFonts w:asciiTheme="majorHAnsi" w:cstheme="majorBidi" w:eastAsiaTheme="majorEastAsia" w:hAnsiTheme="majorHAnsi"/>
      <w:i w:val="1"/>
      <w:iCs w:val="1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002E5"/>
    <w:rPr>
      <w:rFonts w:asciiTheme="majorHAnsi" w:cstheme="majorBidi" w:eastAsiaTheme="majorEastAsia" w:hAnsiTheme="majorHAnsi"/>
      <w:color w:val="262626" w:themeColor="text1" w:themeTint="0000D9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002E5"/>
    <w:rPr>
      <w:rFonts w:asciiTheme="majorHAnsi" w:cstheme="majorBidi" w:eastAsiaTheme="majorEastAsia" w:hAnsiTheme="majorHAnsi"/>
      <w:i w:val="1"/>
      <w:iCs w:val="1"/>
      <w:color w:val="262626" w:themeColor="text1" w:themeTint="0000D9"/>
      <w:sz w:val="21"/>
      <w:szCs w:val="2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7002E5"/>
    <w:pPr>
      <w:spacing w:after="200"/>
    </w:pPr>
    <w:rPr>
      <w:i w:val="1"/>
      <w:iCs w:val="1"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002E5"/>
    <w:pPr>
      <w:contextualSpacing w:val="1"/>
    </w:pPr>
    <w:rPr>
      <w:rFonts w:asciiTheme="majorHAnsi" w:cstheme="majorBidi" w:eastAsiaTheme="majorEastAsia" w:hAnsiTheme="majorHAns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002E5"/>
    <w:rPr>
      <w:rFonts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002E5"/>
    <w:pPr>
      <w:numPr>
        <w:ilvl w:val="1"/>
      </w:numPr>
    </w:pPr>
    <w:rPr>
      <w:color w:val="5a5a5a" w:themeColor="text1" w:themeTint="0000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7002E5"/>
    <w:rPr>
      <w:color w:val="5a5a5a" w:themeColor="text1" w:themeTint="0000A5"/>
      <w:spacing w:val="15"/>
    </w:rPr>
  </w:style>
  <w:style w:type="character" w:styleId="Strong">
    <w:name w:val="Strong"/>
    <w:basedOn w:val="DefaultParagraphFont"/>
    <w:uiPriority w:val="22"/>
    <w:qFormat w:val="1"/>
    <w:rsid w:val="007002E5"/>
    <w:rPr>
      <w:b w:val="1"/>
      <w:bCs w:val="1"/>
      <w:color w:val="auto"/>
    </w:rPr>
  </w:style>
  <w:style w:type="character" w:styleId="Emphasis">
    <w:name w:val="Emphasis"/>
    <w:basedOn w:val="DefaultParagraphFont"/>
    <w:uiPriority w:val="20"/>
    <w:qFormat w:val="1"/>
    <w:rsid w:val="007002E5"/>
    <w:rPr>
      <w:i w:val="1"/>
      <w:iCs w:val="1"/>
      <w:color w:val="auto"/>
    </w:rPr>
  </w:style>
  <w:style w:type="paragraph" w:styleId="NoSpacing">
    <w:name w:val="No Spacing"/>
    <w:uiPriority w:val="1"/>
    <w:qFormat w:val="1"/>
    <w:rsid w:val="007002E5"/>
  </w:style>
  <w:style w:type="paragraph" w:styleId="Quote">
    <w:name w:val="Quote"/>
    <w:basedOn w:val="Normal"/>
    <w:next w:val="Normal"/>
    <w:link w:val="QuoteChar"/>
    <w:uiPriority w:val="29"/>
    <w:qFormat w:val="1"/>
    <w:rsid w:val="007002E5"/>
    <w:pPr>
      <w:spacing w:before="200"/>
      <w:ind w:left="864" w:right="864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002E5"/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002E5"/>
    <w:pPr>
      <w:pBdr>
        <w:top w:color="404040" w:space="10" w:sz="4" w:themeColor="text1" w:themeTint="0000BF" w:val="single"/>
        <w:bottom w:color="404040" w:space="10" w:sz="4" w:themeColor="text1" w:themeTint="0000BF" w:val="single"/>
      </w:pBdr>
      <w:spacing w:after="360" w:before="36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002E5"/>
    <w:rPr>
      <w:i w:val="1"/>
      <w:iCs w:val="1"/>
      <w:color w:val="404040" w:themeColor="text1" w:themeTint="0000BF"/>
    </w:rPr>
  </w:style>
  <w:style w:type="character" w:styleId="SubtleEmphasis">
    <w:name w:val="Subtle Emphasis"/>
    <w:basedOn w:val="DefaultParagraphFont"/>
    <w:uiPriority w:val="19"/>
    <w:qFormat w:val="1"/>
    <w:rsid w:val="007002E5"/>
    <w:rPr>
      <w:i w:val="1"/>
      <w:iCs w:val="1"/>
      <w:color w:val="404040" w:themeColor="text1" w:themeTint="0000BF"/>
    </w:rPr>
  </w:style>
  <w:style w:type="character" w:styleId="IntenseEmphasis">
    <w:name w:val="Intense Emphasis"/>
    <w:basedOn w:val="DefaultParagraphFont"/>
    <w:uiPriority w:val="21"/>
    <w:qFormat w:val="1"/>
    <w:rsid w:val="007002E5"/>
    <w:rPr>
      <w:b w:val="1"/>
      <w:bCs w:val="1"/>
      <w:i w:val="1"/>
      <w:iCs w:val="1"/>
      <w:color w:val="auto"/>
    </w:rPr>
  </w:style>
  <w:style w:type="character" w:styleId="SubtleReference">
    <w:name w:val="Subtle Reference"/>
    <w:basedOn w:val="DefaultParagraphFont"/>
    <w:uiPriority w:val="31"/>
    <w:qFormat w:val="1"/>
    <w:rsid w:val="007002E5"/>
    <w:rPr>
      <w:smallCaps w:val="1"/>
      <w:color w:val="404040" w:themeColor="text1" w:themeTint="0000BF"/>
    </w:rPr>
  </w:style>
  <w:style w:type="character" w:styleId="IntenseReference">
    <w:name w:val="Intense Reference"/>
    <w:basedOn w:val="DefaultParagraphFont"/>
    <w:uiPriority w:val="32"/>
    <w:qFormat w:val="1"/>
    <w:rsid w:val="007002E5"/>
    <w:rPr>
      <w:b w:val="1"/>
      <w:bCs w:val="1"/>
      <w:smallCaps w:val="1"/>
      <w:color w:val="404040" w:themeColor="text1" w:themeTint="0000BF"/>
      <w:spacing w:val="5"/>
    </w:rPr>
  </w:style>
  <w:style w:type="character" w:styleId="BookTitle">
    <w:name w:val="Book Title"/>
    <w:basedOn w:val="DefaultParagraphFont"/>
    <w:uiPriority w:val="33"/>
    <w:qFormat w:val="1"/>
    <w:rsid w:val="007002E5"/>
    <w:rPr>
      <w:b w:val="1"/>
      <w:bCs w:val="1"/>
      <w:i w:val="1"/>
      <w:iC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7002E5"/>
    <w:pPr>
      <w:outlineLvl w:val="9"/>
    </w:pPr>
  </w:style>
  <w:style w:type="paragraph" w:styleId="ListParagraph">
    <w:name w:val="List Paragraph"/>
    <w:basedOn w:val="Normal"/>
    <w:uiPriority w:val="34"/>
    <w:qFormat w:val="1"/>
    <w:rsid w:val="00E104F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F0C9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F0C96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/>
    <w:rPr>
      <w:color w:val="5a5a5a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NSJ1b0O99CXIwXog78MyxBIMiA==">AMUW2mVLzRhZXTn19Nm4A5nZus1w6+LXcXc1ztyZFQYndV7NTYvTxhcwtM4z7IsP0KQLWm3hOY1xfqR/cmsdJWQOxWUCy/ZL8GgTEl28w1OmmVAxVsGjqG4=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2021-01-15T21:00:00Z</dcterms:created>
  <dc:creator>Ramona Akpo-Sani</dc:creator>
</cp:coreProperties>
</file>